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67" w:rsidRDefault="000C4F67" w:rsidP="000C4F67">
      <w:pPr>
        <w:ind w:left="0" w:firstLine="0"/>
      </w:pPr>
      <w:r>
        <w:t>Отчет воспитательной работы по итогам первого семестра 202402025 у</w:t>
      </w:r>
      <w:proofErr w:type="gramStart"/>
      <w:r>
        <w:t>.г</w:t>
      </w:r>
      <w:proofErr w:type="gramEnd"/>
    </w:p>
    <w:p w:rsidR="000C4F67" w:rsidRDefault="000C4F67" w:rsidP="00001DA9"/>
    <w:p w:rsidR="000C4F67" w:rsidRDefault="000C4F67" w:rsidP="00001DA9"/>
    <w:p w:rsidR="00001DA9" w:rsidRDefault="00001DA9" w:rsidP="00001DA9">
      <w:r>
        <w:t>с 2024 программа воспитания претерпела изменения, изменились модули</w:t>
      </w:r>
    </w:p>
    <w:p w:rsidR="00001DA9" w:rsidRDefault="00001DA9" w:rsidP="00001DA9"/>
    <w:p w:rsidR="00001DA9" w:rsidRDefault="00001DA9" w:rsidP="00001DA9">
      <w:r>
        <w:t>Модуль «Образовательная деятельность»</w:t>
      </w:r>
    </w:p>
    <w:p w:rsidR="00001DA9" w:rsidRDefault="00001DA9" w:rsidP="00001DA9"/>
    <w:p w:rsidR="00001DA9" w:rsidRDefault="00001DA9" w:rsidP="00001DA9">
      <w:r>
        <w:t>Модуль «Кураторство»</w:t>
      </w:r>
    </w:p>
    <w:p w:rsidR="00001DA9" w:rsidRDefault="00001DA9" w:rsidP="00001DA9"/>
    <w:p w:rsidR="00001DA9" w:rsidRDefault="00001DA9" w:rsidP="00001DA9">
      <w:r>
        <w:t>Модуль «Наставничество»</w:t>
      </w:r>
    </w:p>
    <w:p w:rsidR="00001DA9" w:rsidRDefault="00001DA9" w:rsidP="00001DA9"/>
    <w:p w:rsidR="00001DA9" w:rsidRDefault="00001DA9" w:rsidP="00001DA9">
      <w:r>
        <w:t>Модуль «Основные воспитательные мероприятия»</w:t>
      </w:r>
    </w:p>
    <w:p w:rsidR="00001DA9" w:rsidRDefault="00001DA9" w:rsidP="00001DA9"/>
    <w:p w:rsidR="00001DA9" w:rsidRDefault="00001DA9" w:rsidP="00001DA9">
      <w:r>
        <w:t>Модуль «Организация предметно-пространственной среды»</w:t>
      </w:r>
    </w:p>
    <w:p w:rsidR="00001DA9" w:rsidRDefault="00001DA9" w:rsidP="00001DA9"/>
    <w:p w:rsidR="00001DA9" w:rsidRDefault="00001DA9" w:rsidP="00001DA9">
      <w:r>
        <w:t>Модуль «Взаимодействие с родителями (законными представителями)»</w:t>
      </w:r>
    </w:p>
    <w:p w:rsidR="00001DA9" w:rsidRDefault="00001DA9" w:rsidP="00001DA9"/>
    <w:p w:rsidR="00001DA9" w:rsidRDefault="00001DA9" w:rsidP="00001DA9">
      <w:r>
        <w:t>Модуль «Самоуправление»</w:t>
      </w:r>
    </w:p>
    <w:p w:rsidR="00001DA9" w:rsidRDefault="00001DA9" w:rsidP="00001DA9"/>
    <w:p w:rsidR="00001DA9" w:rsidRDefault="00001DA9" w:rsidP="00001DA9">
      <w:r>
        <w:t>Модуль «Профилактика и безопасность»</w:t>
      </w:r>
    </w:p>
    <w:p w:rsidR="00001DA9" w:rsidRDefault="00001DA9" w:rsidP="00001DA9"/>
    <w:p w:rsidR="00001DA9" w:rsidRDefault="00001DA9" w:rsidP="00001DA9">
      <w:r>
        <w:t>Модуль «Социальное партнёрство и вовлечение работодателей»</w:t>
      </w:r>
    </w:p>
    <w:p w:rsidR="00001DA9" w:rsidRDefault="00001DA9" w:rsidP="00001DA9"/>
    <w:p w:rsidR="00001DA9" w:rsidRDefault="00001DA9" w:rsidP="00001DA9">
      <w:r>
        <w:t>Модуль «Профессиональное развитие, адаптация и трудоустройство»</w:t>
      </w:r>
    </w:p>
    <w:p w:rsidR="00001DA9" w:rsidRDefault="00001DA9" w:rsidP="00001DA9"/>
    <w:p w:rsidR="00001DA9" w:rsidRDefault="00001DA9" w:rsidP="00001DA9">
      <w:r>
        <w:t>Дополнительные модули</w:t>
      </w:r>
    </w:p>
    <w:p w:rsidR="00001DA9" w:rsidRDefault="00001DA9" w:rsidP="00001DA9"/>
    <w:p w:rsidR="00001DA9" w:rsidRDefault="00001DA9" w:rsidP="00001DA9">
      <w:r>
        <w:t>Модуль «Волонтерская деятельность»</w:t>
      </w:r>
    </w:p>
    <w:p w:rsidR="00001DA9" w:rsidRDefault="00001DA9" w:rsidP="00001DA9"/>
    <w:p w:rsidR="00001DA9" w:rsidRDefault="00001DA9" w:rsidP="00001DA9">
      <w:r>
        <w:t>Модуль «Психолого-педагогическое сопровождение»</w:t>
      </w:r>
    </w:p>
    <w:p w:rsidR="00001DA9" w:rsidRDefault="00001DA9" w:rsidP="00001DA9"/>
    <w:p w:rsidR="00001DA9" w:rsidRDefault="00001DA9" w:rsidP="00001DA9">
      <w:r>
        <w:t xml:space="preserve">Все модули переплетены между </w:t>
      </w:r>
      <w:proofErr w:type="gramStart"/>
      <w:r>
        <w:t>собой</w:t>
      </w:r>
      <w:proofErr w:type="gramEnd"/>
      <w:r w:rsidR="000C4F67">
        <w:t xml:space="preserve"> и планирование мероприятий проводилось по предыдущей структуре</w:t>
      </w:r>
      <w:r>
        <w:t>предыдущую структуру.</w:t>
      </w:r>
    </w:p>
    <w:p w:rsidR="00001DA9" w:rsidRDefault="00001DA9" w:rsidP="00001DA9"/>
    <w:p w:rsidR="00001DA9" w:rsidRDefault="00001DA9" w:rsidP="00001DA9">
      <w:r>
        <w:t> </w:t>
      </w:r>
    </w:p>
    <w:p w:rsidR="00001DA9" w:rsidRDefault="00001DA9" w:rsidP="00001DA9"/>
    <w:p w:rsidR="00001DA9" w:rsidRDefault="000C4F67" w:rsidP="00001DA9">
      <w:r w:rsidRPr="00C4660A">
        <w:rPr>
          <w:color w:val="FFFFFF" w:themeColor="background1"/>
        </w:rPr>
        <w:drawing>
          <wp:inline distT="0" distB="0" distL="0" distR="0">
            <wp:extent cx="4934309" cy="2544792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2E10D24-88BB-42E9-A199-9A926A4C05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1DA9" w:rsidRDefault="00001DA9" w:rsidP="00001DA9"/>
    <w:p w:rsidR="00001DA9" w:rsidRDefault="00001DA9" w:rsidP="00001DA9">
      <w:r>
        <w:t> </w:t>
      </w:r>
    </w:p>
    <w:p w:rsidR="00001DA9" w:rsidRDefault="00001DA9" w:rsidP="00001DA9"/>
    <w:p w:rsidR="00001DA9" w:rsidRDefault="00001DA9" w:rsidP="00001DA9">
      <w:r>
        <w:t xml:space="preserve">В прошлом семестре проведено 121 мероприятие, в среднем 30 в месяц. Наиболее активно реализовывались мероприятия по гражданско-патриотическому воспитанию и здоровье </w:t>
      </w:r>
      <w:r>
        <w:lastRenderedPageBreak/>
        <w:t xml:space="preserve">сбережению. Наблюдается снижение активности по спортивному направлению, несмотря на функционирование как спортивного модуля в рамках студенческого самоуправления, так и </w:t>
      </w:r>
      <w:proofErr w:type="gramStart"/>
      <w:r>
        <w:t>студенческого спортивного</w:t>
      </w:r>
      <w:proofErr w:type="gramEnd"/>
      <w:r>
        <w:t xml:space="preserve"> клуба. Следует обратить внимание на эту динамику и разработать меры по её изменению.</w:t>
      </w:r>
    </w:p>
    <w:p w:rsidR="00001DA9" w:rsidRDefault="00001DA9" w:rsidP="00001DA9"/>
    <w:p w:rsidR="00001DA9" w:rsidRDefault="00001DA9" w:rsidP="00D36786">
      <w:r>
        <w:t xml:space="preserve">В  отдельном формате ведется работа по популяризации профессионалитета. Вы, слышали о создании команды амбассадоров и наша девочка, единственная из города, и единственная из нашего кластера, пройдя отборочный </w:t>
      </w:r>
      <w:proofErr w:type="gramStart"/>
      <w:r>
        <w:t>тур</w:t>
      </w:r>
      <w:proofErr w:type="gramEnd"/>
      <w:r>
        <w:t xml:space="preserve"> ездила в Грозный на слёт амбассадоров. Это своего рода наше достижение.</w:t>
      </w:r>
    </w:p>
    <w:p w:rsidR="00001DA9" w:rsidRDefault="00001DA9" w:rsidP="00001DA9"/>
    <w:p w:rsidR="00001DA9" w:rsidRDefault="00001DA9" w:rsidP="00001DA9">
      <w:r>
        <w:t xml:space="preserve">Отдельно хочется отметить работу модулей «Волонтерская деятельность» и «Психолого-педагогическое сопровождение», в частности вклад психологов. Кроме проведения диагностики, тренингов со студентами, был проведен </w:t>
      </w:r>
      <w:proofErr w:type="gramStart"/>
      <w:r>
        <w:t>городской круглый</w:t>
      </w:r>
      <w:proofErr w:type="gramEnd"/>
      <w:r>
        <w:t xml:space="preserve"> стол на базе нашего техникума, где непосредственное участие приняли Наталья Владимировна и Валерия Владимировна.</w:t>
      </w:r>
    </w:p>
    <w:p w:rsidR="00001DA9" w:rsidRDefault="00001DA9" w:rsidP="00001DA9"/>
    <w:p w:rsidR="00001DA9" w:rsidRDefault="000C4F67" w:rsidP="00001DA9">
      <w:r>
        <w:t xml:space="preserve">Отедельно нужнос отметить, и </w:t>
      </w:r>
      <w:r w:rsidR="00001DA9">
        <w:t xml:space="preserve"> поблагодарить всех преподавателей, которые проводят мероприятия согласно своему плану.</w:t>
      </w:r>
    </w:p>
    <w:p w:rsidR="00001DA9" w:rsidRDefault="00001DA9" w:rsidP="00001DA9"/>
    <w:p w:rsidR="00001DA9" w:rsidRDefault="00001DA9" w:rsidP="00001DA9">
      <w:r>
        <w:t>В течение всего учебного года мы проводим мониторинг воспитательной деятельности для выявления её сильных и слабых сторон, а также определения направлений для дальнейшего развития.</w:t>
      </w:r>
    </w:p>
    <w:p w:rsidR="00001DA9" w:rsidRDefault="00001DA9" w:rsidP="00001DA9"/>
    <w:p w:rsidR="00001DA9" w:rsidRDefault="00001DA9" w:rsidP="00001DA9">
      <w:r>
        <w:t>Несмотря на то, что наше сообщество в конце года стало победителем во Всероссийском конкурсе «Лучшее сообщество Вконтакте среди образовательных организаций  мы провели опрос среди родителей по развитию  и повышению качества сообщества. Задав им три вопроса и предложив высказать пожелания по повышению привлекательности сообщества</w:t>
      </w:r>
      <w:proofErr w:type="gramStart"/>
      <w:r>
        <w:t xml:space="preserve"> Б</w:t>
      </w:r>
      <w:proofErr w:type="gramEnd"/>
      <w:r>
        <w:t>ыло задано три и просьба выразить свое пожелание по повышению привлекательности сообщества.</w:t>
      </w:r>
      <w:r w:rsidR="00C4660A">
        <w:t xml:space="preserve">  Таблица 1</w:t>
      </w:r>
    </w:p>
    <w:p w:rsidR="00C4660A" w:rsidRDefault="00C4660A" w:rsidP="00001DA9"/>
    <w:p w:rsidR="00C4660A" w:rsidRDefault="00C4660A" w:rsidP="00001DA9">
      <w:r>
        <w:t>Таблица 1</w:t>
      </w:r>
    </w:p>
    <w:tbl>
      <w:tblPr>
        <w:tblW w:w="8727" w:type="dxa"/>
        <w:tblCellMar>
          <w:left w:w="0" w:type="dxa"/>
          <w:right w:w="0" w:type="dxa"/>
        </w:tblCellMar>
        <w:tblLook w:val="04A0"/>
      </w:tblPr>
      <w:tblGrid>
        <w:gridCol w:w="7190"/>
        <w:gridCol w:w="1537"/>
      </w:tblGrid>
      <w:tr w:rsidR="00C4660A" w:rsidRPr="00757F55" w:rsidTr="0003495F">
        <w:trPr>
          <w:trHeight w:val="194"/>
        </w:trPr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:rsidR="00C4660A" w:rsidRPr="00757F55" w:rsidRDefault="00C4660A" w:rsidP="0003495F">
            <w:r w:rsidRPr="00757F55">
              <w:rPr>
                <w:b/>
                <w:bCs/>
              </w:rPr>
              <w:t xml:space="preserve">Варианты ответа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:rsidR="00C4660A" w:rsidRPr="00757F55" w:rsidRDefault="00C4660A" w:rsidP="0003495F">
            <w:pPr>
              <w:jc w:val="center"/>
            </w:pPr>
            <w:r w:rsidRPr="00757F55">
              <w:rPr>
                <w:b/>
                <w:bCs/>
              </w:rPr>
              <w:t>%</w:t>
            </w:r>
          </w:p>
        </w:tc>
      </w:tr>
      <w:tr w:rsidR="00C4660A" w:rsidRPr="00757F55" w:rsidTr="0003495F">
        <w:trPr>
          <w:trHeight w:val="474"/>
        </w:trPr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C4660A" w:rsidRPr="00757F55" w:rsidRDefault="00C4660A" w:rsidP="0003495F">
            <w:proofErr w:type="gramStart"/>
            <w:r w:rsidRPr="00757F55">
              <w:t>Новости техникума</w:t>
            </w:r>
            <w:r w:rsidRPr="00757F55">
              <w:tab/>
              <w:t xml:space="preserve">(мероприятия, участие студентов и педагогов в конкурсах различного уровня </w:t>
            </w:r>
            <w:proofErr w:type="gramEnd"/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C4660A" w:rsidRPr="00757F55" w:rsidRDefault="00C4660A" w:rsidP="0003495F">
            <w:pPr>
              <w:jc w:val="center"/>
            </w:pPr>
            <w:r w:rsidRPr="00757F55">
              <w:t>68</w:t>
            </w:r>
          </w:p>
        </w:tc>
      </w:tr>
      <w:tr w:rsidR="00C4660A" w:rsidRPr="00757F55" w:rsidTr="0003495F">
        <w:trPr>
          <w:trHeight w:val="535"/>
        </w:trPr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C4660A" w:rsidRPr="00757F55" w:rsidRDefault="00C4660A" w:rsidP="0003495F">
            <w:proofErr w:type="gramStart"/>
            <w:r w:rsidRPr="00757F55">
              <w:t>Развлекательный</w:t>
            </w:r>
            <w:proofErr w:type="gramEnd"/>
            <w:r w:rsidRPr="00757F55">
              <w:t xml:space="preserve"> контент (фотомарафоны, выполнение заданий по определенной теме, флешмобы)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C4660A" w:rsidRPr="00757F55" w:rsidRDefault="00C4660A" w:rsidP="0003495F">
            <w:pPr>
              <w:jc w:val="center"/>
            </w:pPr>
            <w:r w:rsidRPr="00757F55">
              <w:t>30</w:t>
            </w:r>
          </w:p>
        </w:tc>
      </w:tr>
      <w:tr w:rsidR="00C4660A" w:rsidRPr="00757F55" w:rsidTr="0003495F">
        <w:trPr>
          <w:trHeight w:val="54"/>
        </w:trPr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C4660A" w:rsidRPr="00757F55" w:rsidRDefault="00C4660A" w:rsidP="0003495F">
            <w:r w:rsidRPr="00757F55">
              <w:t xml:space="preserve">Фото и видео «Из жизни в техникуме» вашего ребенка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C4660A" w:rsidRPr="00757F55" w:rsidRDefault="00C4660A" w:rsidP="0003495F">
            <w:pPr>
              <w:ind w:left="720" w:firstLine="0"/>
              <w:jc w:val="center"/>
            </w:pPr>
            <w:r w:rsidRPr="00757F55">
              <w:t>76,4</w:t>
            </w:r>
          </w:p>
        </w:tc>
      </w:tr>
    </w:tbl>
    <w:p w:rsidR="00C4660A" w:rsidRDefault="00C4660A" w:rsidP="00001DA9"/>
    <w:p w:rsidR="00001DA9" w:rsidRDefault="00001DA9" w:rsidP="00001DA9"/>
    <w:p w:rsidR="00001DA9" w:rsidRDefault="00001DA9" w:rsidP="00001DA9">
      <w:r>
        <w:t>Родители, прежде всего, заинтересованы в освещении успехов и достижений своих детей в жизни техникума. Также многие выразили желание быть в курсе профессионального развития педагогического коллектива.</w:t>
      </w:r>
    </w:p>
    <w:p w:rsidR="00001DA9" w:rsidRDefault="00001DA9" w:rsidP="00001DA9"/>
    <w:p w:rsidR="003A2BBC" w:rsidRDefault="00001DA9" w:rsidP="00001DA9">
      <w:r>
        <w:t>Помимо родителей был проведен анализ опроса студентов по уровню удовлетворенности обучением в нашем техникуме. Опрос проводился по всем специальностям среди 2-4 курсов</w:t>
      </w:r>
      <w:proofErr w:type="gramStart"/>
      <w:r>
        <w:t>.</w:t>
      </w:r>
      <w:proofErr w:type="gramEnd"/>
      <w:r>
        <w:t xml:space="preserve"> Первые курсы будут задействованы во втором семестре.</w:t>
      </w:r>
    </w:p>
    <w:p w:rsidR="00D36786" w:rsidRDefault="00D36786" w:rsidP="00001DA9"/>
    <w:p w:rsidR="00D36786" w:rsidRDefault="00D36786" w:rsidP="00001DA9"/>
    <w:p w:rsidR="00952795" w:rsidRDefault="00D36786" w:rsidP="00001DA9">
      <w:pPr>
        <w:rPr>
          <w:noProof/>
        </w:rPr>
      </w:pPr>
      <w:r>
        <w:t xml:space="preserve">На вопрос: </w:t>
      </w:r>
      <w:r w:rsidR="00B34E83">
        <w:t>удовлетворены ли вы в целом студенческой жизнью</w:t>
      </w:r>
      <w:proofErr w:type="gramStart"/>
      <w:r w:rsidR="00B34E83">
        <w:t>.</w:t>
      </w:r>
      <w:proofErr w:type="gramEnd"/>
      <w:r w:rsidR="00B34E83">
        <w:t xml:space="preserve"> Студенты ответили, что в целом «ДА»</w:t>
      </w:r>
    </w:p>
    <w:p w:rsidR="00952795" w:rsidRDefault="00952795" w:rsidP="00001DA9">
      <w:pPr>
        <w:rPr>
          <w:noProof/>
        </w:rPr>
      </w:pPr>
    </w:p>
    <w:p w:rsidR="00952795" w:rsidRDefault="00B34E83" w:rsidP="00001DA9">
      <w:pPr>
        <w:rPr>
          <w:noProof/>
        </w:rPr>
      </w:pPr>
      <w:r w:rsidRPr="00B34E83">
        <w:rPr>
          <w:noProof/>
        </w:rPr>
        <w:drawing>
          <wp:inline distT="0" distB="0" distL="0" distR="0">
            <wp:extent cx="5486400" cy="3200400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4E83" w:rsidRDefault="00B34E83" w:rsidP="00001DA9">
      <w:pPr>
        <w:rPr>
          <w:noProof/>
        </w:rPr>
      </w:pPr>
    </w:p>
    <w:p w:rsidR="00B34E83" w:rsidRDefault="00290269" w:rsidP="00001DA9">
      <w:pPr>
        <w:rPr>
          <w:noProof/>
        </w:rPr>
      </w:pPr>
      <w:r w:rsidRPr="00290269">
        <w:rPr>
          <w:noProof/>
        </w:rPr>
        <w:drawing>
          <wp:inline distT="0" distB="0" distL="0" distR="0">
            <wp:extent cx="5939790" cy="3163929"/>
            <wp:effectExtent l="19050" t="0" r="22860" b="0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2795" w:rsidRDefault="00952795" w:rsidP="00001DA9">
      <w:pPr>
        <w:rPr>
          <w:noProof/>
        </w:rPr>
      </w:pPr>
    </w:p>
    <w:p w:rsidR="00952795" w:rsidRDefault="00952795" w:rsidP="00001DA9">
      <w:pPr>
        <w:rPr>
          <w:noProof/>
        </w:rPr>
      </w:pPr>
    </w:p>
    <w:p w:rsidR="00952795" w:rsidRDefault="00952795" w:rsidP="00001DA9">
      <w:pPr>
        <w:rPr>
          <w:noProof/>
        </w:rPr>
      </w:pPr>
    </w:p>
    <w:p w:rsidR="001D5527" w:rsidRDefault="001D5527" w:rsidP="001D5527">
      <w:r w:rsidRPr="001D5527">
        <w:t>Подавляющее большинство студентов не испытывают трудностей в учебе, однако в основном трудности возникают из-за высокой учебной нагрузки</w:t>
      </w:r>
      <w:proofErr w:type="gramStart"/>
      <w:r w:rsidRPr="001D5527">
        <w:t>.В</w:t>
      </w:r>
      <w:proofErr w:type="gramEnd"/>
      <w:r w:rsidRPr="001D5527">
        <w:t xml:space="preserve"> сравнении с предыдущим учебным годом: высокая учебная нагрузка остаётся основной причиной возникновения трудностей.</w:t>
      </w:r>
    </w:p>
    <w:p w:rsidR="00952795" w:rsidRDefault="00952795" w:rsidP="00001DA9">
      <w:pPr>
        <w:rPr>
          <w:noProof/>
        </w:rPr>
      </w:pPr>
    </w:p>
    <w:p w:rsidR="00D36786" w:rsidRDefault="00B34E83" w:rsidP="00001DA9">
      <w:r w:rsidRPr="00B34E83">
        <w:lastRenderedPageBreak/>
        <w:drawing>
          <wp:inline distT="0" distB="0" distL="0" distR="0">
            <wp:extent cx="5936195" cy="3407434"/>
            <wp:effectExtent l="19050" t="0" r="26455" b="2516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3BD9" w:rsidRDefault="009A3BD9" w:rsidP="00001DA9"/>
    <w:p w:rsidR="009A3BD9" w:rsidRDefault="009A3BD9" w:rsidP="00001DA9"/>
    <w:p w:rsidR="009A3BD9" w:rsidRDefault="009A3BD9" w:rsidP="00001DA9">
      <w:r w:rsidRPr="009A3BD9">
        <w:drawing>
          <wp:inline distT="0" distB="0" distL="0" distR="0">
            <wp:extent cx="5486400" cy="3200400"/>
            <wp:effectExtent l="0" t="0" r="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5527" w:rsidRDefault="001D5527" w:rsidP="001D5527">
      <w:pPr>
        <w:spacing w:before="100" w:beforeAutospacing="1" w:after="100" w:afterAutospacing="1"/>
      </w:pPr>
      <w:r>
        <w:t xml:space="preserve">Анализ анкет показал, что большинство студентов не отмечают трудностей в организации учебного процесса. </w:t>
      </w:r>
      <w:r w:rsidRPr="00D26673">
        <w:t>Недостаточное количество выделяемых часов для наиболее значимых предметов</w:t>
      </w:r>
      <w:r>
        <w:t>» и «п</w:t>
      </w:r>
      <w:r w:rsidRPr="00D26673">
        <w:t>ерегруженность аудиторными занятиями</w:t>
      </w:r>
      <w:r>
        <w:t>» являются основными причинами возникновения проблем, аналогичная ситуация наблюдалась и в прошлом году.</w:t>
      </w:r>
    </w:p>
    <w:p w:rsidR="001D5527" w:rsidRDefault="001D5527" w:rsidP="00001DA9"/>
    <w:p w:rsidR="00923FC0" w:rsidRDefault="00923FC0" w:rsidP="00001DA9"/>
    <w:p w:rsidR="00923FC0" w:rsidRDefault="00923FC0" w:rsidP="00001DA9">
      <w:r w:rsidRPr="00923FC0">
        <w:lastRenderedPageBreak/>
        <w:drawing>
          <wp:inline distT="0" distB="0" distL="0" distR="0">
            <wp:extent cx="5486400" cy="3200400"/>
            <wp:effectExtent l="19050" t="0" r="19050" b="0"/>
            <wp:docPr id="2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3BEE" w:rsidRDefault="00A43BEE" w:rsidP="00001DA9">
      <w:r>
        <w:t xml:space="preserve">В большинстве случаев студентов устраивает учебное расписание, однако второй по количеству ответов стал вариант «чаще </w:t>
      </w:r>
      <w:proofErr w:type="gramStart"/>
      <w:r>
        <w:t>н</w:t>
      </w:r>
      <w:proofErr w:type="gramEnd"/>
    </w:p>
    <w:p w:rsidR="009A3BD9" w:rsidRDefault="009A3BD9" w:rsidP="00001DA9"/>
    <w:p w:rsidR="009A3BD9" w:rsidRDefault="00C4660A" w:rsidP="00001DA9">
      <w:r w:rsidRPr="00C4660A">
        <w:drawing>
          <wp:inline distT="0" distB="0" distL="0" distR="0">
            <wp:extent cx="5486400" cy="3200400"/>
            <wp:effectExtent l="0" t="0" r="0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0269" w:rsidRDefault="00290269" w:rsidP="00001DA9"/>
    <w:p w:rsidR="00290269" w:rsidRDefault="00290269" w:rsidP="00001DA9"/>
    <w:p w:rsidR="00290269" w:rsidRDefault="00A43BEE" w:rsidP="00001DA9">
      <w:r>
        <w:t>Уровень профессионализма педагогов оцениваться как «довольно высокий», в прошлом учебном году, аналогичная ситуация.</w:t>
      </w:r>
    </w:p>
    <w:p w:rsidR="00290269" w:rsidRPr="00433C10" w:rsidRDefault="00290269" w:rsidP="00290269">
      <w:pPr>
        <w:spacing w:before="100" w:beforeAutospacing="1" w:after="100" w:afterAutospacing="1"/>
        <w:ind w:firstLine="0"/>
        <w:jc w:val="center"/>
        <w:rPr>
          <w:b/>
        </w:rPr>
      </w:pPr>
      <w:r w:rsidRPr="00433C10">
        <w:rPr>
          <w:b/>
        </w:rPr>
        <w:t>Чувствуете ли Вы давление со стороны студентов, находясь в техникуме?</w:t>
      </w:r>
    </w:p>
    <w:tbl>
      <w:tblPr>
        <w:tblStyle w:val="a6"/>
        <w:tblW w:w="5000" w:type="pct"/>
        <w:tblLook w:val="04A0"/>
      </w:tblPr>
      <w:tblGrid>
        <w:gridCol w:w="3190"/>
        <w:gridCol w:w="3191"/>
        <w:gridCol w:w="3189"/>
      </w:tblGrid>
      <w:tr w:rsidR="00290269" w:rsidTr="0003495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69" w:rsidRDefault="00290269" w:rsidP="0003495F">
            <w:pPr>
              <w:ind w:firstLine="0"/>
              <w:rPr>
                <w:b/>
              </w:rPr>
            </w:pPr>
            <w:bookmarkStart w:id="0" w:name="_Hlk189229162"/>
            <w:r>
              <w:rPr>
                <w:b/>
              </w:rPr>
              <w:t>Вариант ответа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69" w:rsidRDefault="00290269" w:rsidP="0003495F">
            <w:pPr>
              <w:ind w:firstLine="0"/>
              <w:rPr>
                <w:b/>
              </w:rPr>
            </w:pPr>
            <w:r>
              <w:rPr>
                <w:b/>
              </w:rPr>
              <w:t>Количество ответов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69" w:rsidRDefault="00290269" w:rsidP="0003495F">
            <w:pPr>
              <w:ind w:firstLine="0"/>
              <w:rPr>
                <w:b/>
              </w:rPr>
            </w:pPr>
            <w:r>
              <w:rPr>
                <w:b/>
              </w:rPr>
              <w:t>% -ое соотношение</w:t>
            </w:r>
          </w:p>
        </w:tc>
      </w:tr>
      <w:tr w:rsidR="00290269" w:rsidTr="0003495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1. 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24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6.3%</w:t>
            </w:r>
          </w:p>
        </w:tc>
      </w:tr>
      <w:tr w:rsidR="00290269" w:rsidTr="0003495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2. Нет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291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76.8%</w:t>
            </w:r>
          </w:p>
        </w:tc>
      </w:tr>
      <w:tr w:rsidR="00290269" w:rsidTr="0003495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3. Иногда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64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9" w:rsidRDefault="00290269" w:rsidP="0003495F">
            <w:pPr>
              <w:ind w:firstLine="0"/>
            </w:pPr>
            <w:r>
              <w:t>16.9%</w:t>
            </w:r>
          </w:p>
        </w:tc>
      </w:tr>
      <w:bookmarkEnd w:id="0"/>
    </w:tbl>
    <w:p w:rsidR="00290269" w:rsidRDefault="00290269" w:rsidP="00001DA9"/>
    <w:p w:rsidR="00CE7E66" w:rsidRDefault="00CE7E66" w:rsidP="00001DA9"/>
    <w:p w:rsidR="00CE7E66" w:rsidRDefault="00CE7E66" w:rsidP="00001DA9"/>
    <w:p w:rsidR="00CE7E66" w:rsidRDefault="00CE7E66" w:rsidP="00001DA9"/>
    <w:p w:rsidR="00CE7E66" w:rsidRDefault="00CE7E66" w:rsidP="00001DA9"/>
    <w:p w:rsidR="00CE7E66" w:rsidRDefault="00CE7E66" w:rsidP="00001DA9">
      <w:r w:rsidRPr="00CE7E66">
        <w:drawing>
          <wp:inline distT="0" distB="0" distL="0" distR="0">
            <wp:extent cx="5486400" cy="3200400"/>
            <wp:effectExtent l="0" t="0" r="0" b="0"/>
            <wp:docPr id="2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3FC0" w:rsidRDefault="00923FC0" w:rsidP="00001DA9"/>
    <w:p w:rsidR="00923FC0" w:rsidRDefault="00923FC0" w:rsidP="00001DA9">
      <w:r>
        <w:t>Последним в опросе  было обращение к студентам оставить пожелания по улучшению климата в техникуме.</w:t>
      </w:r>
    </w:p>
    <w:p w:rsidR="00923FC0" w:rsidRDefault="00923FC0" w:rsidP="00923FC0">
      <w:pPr>
        <w:spacing w:before="100" w:beforeAutospacing="1" w:after="100" w:afterAutospacing="1"/>
        <w:ind w:left="284" w:firstLine="0"/>
        <w:jc w:val="center"/>
        <w:rPr>
          <w:b/>
        </w:rPr>
      </w:pPr>
      <w:r w:rsidRPr="00DF57C2">
        <w:rPr>
          <w:b/>
        </w:rPr>
        <w:t>Напишите, что с Вашей точки зрения, следует улучшить в техникуме?</w:t>
      </w:r>
    </w:p>
    <w:p w:rsidR="00923FC0" w:rsidRDefault="00923FC0" w:rsidP="00923FC0">
      <w:pPr>
        <w:pStyle w:val="a7"/>
        <w:numPr>
          <w:ilvl w:val="0"/>
          <w:numId w:val="1"/>
        </w:numPr>
      </w:pPr>
      <w:r>
        <w:t xml:space="preserve">Столовая </w:t>
      </w:r>
    </w:p>
    <w:p w:rsidR="00923FC0" w:rsidRDefault="00923FC0" w:rsidP="00923FC0">
      <w:pPr>
        <w:pStyle w:val="a7"/>
        <w:numPr>
          <w:ilvl w:val="0"/>
          <w:numId w:val="1"/>
        </w:numPr>
      </w:pPr>
      <w:r>
        <w:t xml:space="preserve">Санузел </w:t>
      </w:r>
    </w:p>
    <w:p w:rsidR="00923FC0" w:rsidRDefault="00923FC0" w:rsidP="00923FC0">
      <w:pPr>
        <w:pStyle w:val="a7"/>
        <w:numPr>
          <w:ilvl w:val="0"/>
          <w:numId w:val="1"/>
        </w:numPr>
      </w:pPr>
      <w:r>
        <w:t xml:space="preserve">Расписание </w:t>
      </w:r>
    </w:p>
    <w:p w:rsidR="00923FC0" w:rsidRDefault="00923FC0" w:rsidP="00923FC0">
      <w:pPr>
        <w:pStyle w:val="a7"/>
        <w:numPr>
          <w:ilvl w:val="0"/>
          <w:numId w:val="1"/>
        </w:numPr>
      </w:pPr>
      <w:r>
        <w:t xml:space="preserve">Поведение охраны и вахты </w:t>
      </w:r>
    </w:p>
    <w:p w:rsidR="00923FC0" w:rsidRDefault="00923FC0" w:rsidP="00923FC0">
      <w:pPr>
        <w:pStyle w:val="a7"/>
        <w:numPr>
          <w:ilvl w:val="0"/>
          <w:numId w:val="1"/>
        </w:numPr>
      </w:pPr>
      <w:r>
        <w:t xml:space="preserve">Спортзал </w:t>
      </w:r>
    </w:p>
    <w:p w:rsidR="00923FC0" w:rsidRDefault="00923FC0" w:rsidP="00923FC0">
      <w:pPr>
        <w:pStyle w:val="a7"/>
        <w:numPr>
          <w:ilvl w:val="0"/>
          <w:numId w:val="1"/>
        </w:numPr>
      </w:pPr>
      <w:r>
        <w:t xml:space="preserve">Стипендия </w:t>
      </w:r>
    </w:p>
    <w:p w:rsidR="00A43BEE" w:rsidRDefault="00A43BEE" w:rsidP="00A43BEE">
      <w:pPr>
        <w:pStyle w:val="a7"/>
        <w:ind w:firstLine="0"/>
      </w:pPr>
    </w:p>
    <w:p w:rsidR="00A43BEE" w:rsidRDefault="00A43BEE" w:rsidP="00A43BEE">
      <w:pPr>
        <w:pStyle w:val="a7"/>
        <w:ind w:firstLine="0"/>
      </w:pPr>
    </w:p>
    <w:p w:rsidR="00A43BEE" w:rsidRPr="00D4369E" w:rsidRDefault="00A43BEE" w:rsidP="00A43BEE">
      <w:pPr>
        <w:pStyle w:val="a7"/>
        <w:ind w:firstLine="0"/>
      </w:pPr>
    </w:p>
    <w:p w:rsidR="00D4369E" w:rsidRPr="00D4369E" w:rsidRDefault="00D4369E" w:rsidP="00D436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textAlignment w:val="baseline"/>
        <w:rPr>
          <w:sz w:val="20"/>
          <w:szCs w:val="20"/>
        </w:rPr>
      </w:pPr>
      <w:r w:rsidRPr="009C3E43">
        <w:rPr>
          <w:bCs/>
          <w:sz w:val="20"/>
          <w:szCs w:val="20"/>
        </w:rPr>
        <w:t>Выполнение программы</w:t>
      </w:r>
      <w:r w:rsidRPr="009C3E43">
        <w:rPr>
          <w:sz w:val="20"/>
          <w:szCs w:val="20"/>
        </w:rPr>
        <w:t xml:space="preserve">: </w:t>
      </w:r>
      <w:proofErr w:type="gramStart"/>
      <w:r w:rsidRPr="009C3E43">
        <w:rPr>
          <w:sz w:val="20"/>
          <w:szCs w:val="20"/>
        </w:rPr>
        <w:t>Программа воспитательной работы реализуется по всем основным направлениям, хотя есть некоторые недочёты в отдельных модулях (например, экологическом).</w:t>
      </w:r>
      <w:proofErr w:type="gramEnd"/>
    </w:p>
    <w:p w:rsidR="00D4369E" w:rsidRPr="00D4369E" w:rsidRDefault="00D4369E" w:rsidP="00D436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textAlignment w:val="baseline"/>
        <w:rPr>
          <w:sz w:val="20"/>
          <w:szCs w:val="20"/>
        </w:rPr>
      </w:pPr>
      <w:r w:rsidRPr="009C3E43">
        <w:rPr>
          <w:bCs/>
          <w:sz w:val="20"/>
          <w:szCs w:val="20"/>
        </w:rPr>
        <w:t>Уровень выполнения</w:t>
      </w:r>
      <w:r w:rsidRPr="009C3E43">
        <w:rPr>
          <w:sz w:val="20"/>
          <w:szCs w:val="20"/>
        </w:rPr>
        <w:t>:</w:t>
      </w:r>
    </w:p>
    <w:p w:rsidR="00D4369E" w:rsidRPr="00D4369E" w:rsidRDefault="00D4369E" w:rsidP="00D4369E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textAlignment w:val="baseline"/>
        <w:rPr>
          <w:sz w:val="20"/>
          <w:szCs w:val="20"/>
        </w:rPr>
      </w:pPr>
      <w:r w:rsidRPr="009C3E43">
        <w:rPr>
          <w:sz w:val="20"/>
          <w:szCs w:val="20"/>
        </w:rPr>
        <w:t>Высокий уровень достигнут в направлениях: волонтерском и психолого-педагогическом.</w:t>
      </w:r>
    </w:p>
    <w:p w:rsidR="00D4369E" w:rsidRPr="00D4369E" w:rsidRDefault="00D4369E" w:rsidP="00D4369E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textAlignment w:val="baseline"/>
        <w:rPr>
          <w:sz w:val="20"/>
          <w:szCs w:val="20"/>
        </w:rPr>
      </w:pPr>
      <w:r w:rsidRPr="009C3E43">
        <w:rPr>
          <w:sz w:val="20"/>
          <w:szCs w:val="20"/>
        </w:rPr>
        <w:t>Экологический модуль требует доработки.</w:t>
      </w:r>
    </w:p>
    <w:p w:rsidR="00D4369E" w:rsidRPr="00D4369E" w:rsidRDefault="00D4369E" w:rsidP="00D436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textAlignment w:val="baseline"/>
        <w:rPr>
          <w:sz w:val="20"/>
          <w:szCs w:val="20"/>
        </w:rPr>
      </w:pPr>
      <w:r w:rsidRPr="009C3E43">
        <w:rPr>
          <w:bCs/>
          <w:sz w:val="20"/>
          <w:szCs w:val="20"/>
        </w:rPr>
        <w:t>Удовлетворённость учебно-воспитательным процессом</w:t>
      </w:r>
      <w:r w:rsidRPr="009C3E43">
        <w:rPr>
          <w:sz w:val="20"/>
          <w:szCs w:val="20"/>
        </w:rPr>
        <w:t xml:space="preserve">: В целом </w:t>
      </w:r>
      <w:proofErr w:type="gramStart"/>
      <w:r w:rsidRPr="009C3E43">
        <w:rPr>
          <w:sz w:val="20"/>
          <w:szCs w:val="20"/>
        </w:rPr>
        <w:t>удовлетворительная</w:t>
      </w:r>
      <w:proofErr w:type="gramEnd"/>
      <w:r w:rsidRPr="009C3E43">
        <w:rPr>
          <w:sz w:val="20"/>
          <w:szCs w:val="20"/>
        </w:rPr>
        <w:t>.</w:t>
      </w:r>
    </w:p>
    <w:p w:rsidR="00D4369E" w:rsidRPr="00D4369E" w:rsidRDefault="00D4369E" w:rsidP="00D436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textAlignment w:val="baseline"/>
        <w:rPr>
          <w:sz w:val="20"/>
          <w:szCs w:val="20"/>
        </w:rPr>
      </w:pPr>
      <w:r w:rsidRPr="009C3E43">
        <w:rPr>
          <w:bCs/>
          <w:sz w:val="20"/>
          <w:szCs w:val="20"/>
        </w:rPr>
        <w:t>Отношения с кураторами</w:t>
      </w:r>
      <w:r w:rsidRPr="009C3E43">
        <w:rPr>
          <w:sz w:val="20"/>
          <w:szCs w:val="20"/>
        </w:rPr>
        <w:t xml:space="preserve">: </w:t>
      </w:r>
      <w:proofErr w:type="gramStart"/>
      <w:r w:rsidRPr="009C3E43">
        <w:rPr>
          <w:sz w:val="20"/>
          <w:szCs w:val="20"/>
        </w:rPr>
        <w:t>Положительные.</w:t>
      </w:r>
      <w:proofErr w:type="gramEnd"/>
    </w:p>
    <w:p w:rsidR="00D4369E" w:rsidRPr="00D4369E" w:rsidRDefault="00D4369E" w:rsidP="00D436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textAlignment w:val="baseline"/>
        <w:rPr>
          <w:sz w:val="20"/>
          <w:szCs w:val="20"/>
        </w:rPr>
      </w:pPr>
      <w:r w:rsidRPr="009C3E43">
        <w:rPr>
          <w:bCs/>
          <w:sz w:val="20"/>
          <w:szCs w:val="20"/>
        </w:rPr>
        <w:t>Проблемные зоны</w:t>
      </w:r>
      <w:r w:rsidRPr="009C3E43">
        <w:rPr>
          <w:sz w:val="20"/>
          <w:szCs w:val="20"/>
        </w:rPr>
        <w:t>: Сохраняются сложности с расписанием занятий/мероприятий.</w:t>
      </w:r>
    </w:p>
    <w:p w:rsidR="00D4369E" w:rsidRPr="00D4369E" w:rsidRDefault="00D4369E" w:rsidP="00D4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textAlignment w:val="baseline"/>
        <w:rPr>
          <w:sz w:val="20"/>
          <w:szCs w:val="20"/>
        </w:rPr>
      </w:pPr>
      <w:r w:rsidRPr="009C3E43">
        <w:rPr>
          <w:sz w:val="20"/>
        </w:rPr>
        <w:t xml:space="preserve">Таким образом, несмотря на общие положительные результаты, остаются области для улучшения, </w:t>
      </w:r>
      <w:proofErr w:type="gramStart"/>
      <w:r w:rsidRPr="009C3E43">
        <w:rPr>
          <w:sz w:val="20"/>
        </w:rPr>
        <w:t>особенно</w:t>
      </w:r>
      <w:proofErr w:type="gramEnd"/>
      <w:r w:rsidRPr="009C3E43">
        <w:rPr>
          <w:sz w:val="20"/>
        </w:rPr>
        <w:t xml:space="preserve"> в части организации расписания и проработке некоторых модулей.</w:t>
      </w:r>
    </w:p>
    <w:p w:rsidR="00D4369E" w:rsidRPr="00D4369E" w:rsidRDefault="00D4369E" w:rsidP="00D4369E">
      <w:pPr>
        <w:pBdr>
          <w:bottom w:val="single" w:sz="6" w:space="1" w:color="auto"/>
        </w:pBdr>
        <w:ind w:left="326" w:firstLine="0"/>
        <w:jc w:val="center"/>
        <w:rPr>
          <w:vanish/>
          <w:sz w:val="16"/>
          <w:szCs w:val="16"/>
        </w:rPr>
      </w:pPr>
      <w:r w:rsidRPr="00D4369E">
        <w:rPr>
          <w:vanish/>
          <w:sz w:val="16"/>
          <w:szCs w:val="16"/>
        </w:rPr>
        <w:t>Начало формы</w:t>
      </w:r>
    </w:p>
    <w:p w:rsidR="00923FC0" w:rsidRPr="009C3E43" w:rsidRDefault="00D4369E" w:rsidP="00D4369E">
      <w:pPr>
        <w:pStyle w:val="a7"/>
        <w:ind w:firstLine="0"/>
      </w:pPr>
      <w:r w:rsidRPr="009C3E43">
        <w:br/>
      </w:r>
    </w:p>
    <w:sectPr w:rsidR="00923FC0" w:rsidRPr="009C3E43" w:rsidSect="00D14F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9E4"/>
    <w:multiLevelType w:val="multilevel"/>
    <w:tmpl w:val="C656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23734"/>
    <w:multiLevelType w:val="hybridMultilevel"/>
    <w:tmpl w:val="1254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1DA9"/>
    <w:rsid w:val="00001DA9"/>
    <w:rsid w:val="00047B50"/>
    <w:rsid w:val="000C43B4"/>
    <w:rsid w:val="000C4F67"/>
    <w:rsid w:val="001D5527"/>
    <w:rsid w:val="001E6B53"/>
    <w:rsid w:val="002377D6"/>
    <w:rsid w:val="0028787E"/>
    <w:rsid w:val="00290269"/>
    <w:rsid w:val="00350BA3"/>
    <w:rsid w:val="003A2BBC"/>
    <w:rsid w:val="00493F22"/>
    <w:rsid w:val="005956CF"/>
    <w:rsid w:val="005E0767"/>
    <w:rsid w:val="00854E7A"/>
    <w:rsid w:val="008B4056"/>
    <w:rsid w:val="00923FC0"/>
    <w:rsid w:val="00952795"/>
    <w:rsid w:val="00972BE9"/>
    <w:rsid w:val="009A3BD9"/>
    <w:rsid w:val="009C3E43"/>
    <w:rsid w:val="00A43BEE"/>
    <w:rsid w:val="00A63ED1"/>
    <w:rsid w:val="00AA0886"/>
    <w:rsid w:val="00AC5CB4"/>
    <w:rsid w:val="00B34E83"/>
    <w:rsid w:val="00C4660A"/>
    <w:rsid w:val="00CE7E66"/>
    <w:rsid w:val="00D14FC3"/>
    <w:rsid w:val="00D36786"/>
    <w:rsid w:val="00D4369E"/>
    <w:rsid w:val="00D654BB"/>
    <w:rsid w:val="00D9008D"/>
    <w:rsid w:val="00DC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3F2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C4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90269"/>
    <w:pPr>
      <w:ind w:left="0" w:firstLine="709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3F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43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69E"/>
    <w:rPr>
      <w:rFonts w:ascii="Courier New" w:hAnsi="Courier New" w:cs="Courier New"/>
      <w:sz w:val="20"/>
      <w:szCs w:val="20"/>
    </w:rPr>
  </w:style>
  <w:style w:type="character" w:customStyle="1" w:styleId="sc-fhsyak">
    <w:name w:val="sc-fhsyak"/>
    <w:basedOn w:val="a0"/>
    <w:rsid w:val="00D4369E"/>
  </w:style>
  <w:style w:type="paragraph" w:customStyle="1" w:styleId="sc-uhnfh">
    <w:name w:val="sc-uhnfh"/>
    <w:basedOn w:val="a"/>
    <w:rsid w:val="00D4369E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369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369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324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527733">
          <w:marLeft w:val="326"/>
          <w:marRight w:val="326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Воспитательные 
модули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047-4761-8822-7D835F738206}"/>
              </c:ext>
            </c:extLst>
          </c:dPt>
          <c:dPt>
            <c:idx val="1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047-4761-8822-7D835F738206}"/>
              </c:ext>
            </c:extLst>
          </c:dPt>
          <c:dPt>
            <c:idx val="2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047-4761-8822-7D835F738206}"/>
              </c:ext>
            </c:extLst>
          </c:dPt>
          <c:dPt>
            <c:idx val="3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047-4761-8822-7D835F738206}"/>
              </c:ext>
            </c:extLst>
          </c:dPt>
          <c:dPt>
            <c:idx val="4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047-4761-8822-7D835F738206}"/>
              </c:ext>
            </c:extLst>
          </c:dPt>
          <c:dPt>
            <c:idx val="5"/>
            <c:spPr>
              <a:solidFill>
                <a:srgbClr val="F87C3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047-4761-8822-7D835F738206}"/>
              </c:ext>
            </c:extLst>
          </c:dPt>
          <c:dPt>
            <c:idx val="6"/>
            <c:spPr>
              <a:solidFill>
                <a:srgbClr val="0500D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047-4761-8822-7D835F738206}"/>
              </c:ext>
            </c:extLst>
          </c:dPt>
          <c:dLbls>
            <c:dLbl>
              <c:idx val="4"/>
              <c:spPr/>
              <c:txPr>
                <a:bodyPr/>
                <a:lstStyle/>
                <a:p>
                  <a:pPr>
                    <a:defRPr sz="1060" baseline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</c:dLbl>
            <c:dLbl>
              <c:idx val="6"/>
              <c:showVal val="1"/>
              <c:showPercent val="1"/>
            </c:dLbl>
            <c:txPr>
              <a:bodyPr/>
              <a:lstStyle/>
              <a:p>
                <a:pPr>
                  <a:defRPr sz="1060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Гражд-
патриот.</c:v>
                </c:pt>
                <c:pt idx="1">
                  <c:v>Нрав.-
этетич</c:v>
                </c:pt>
                <c:pt idx="2">
                  <c:v>Экологич.</c:v>
                </c:pt>
                <c:pt idx="3">
                  <c:v>Профессион.</c:v>
                </c:pt>
                <c:pt idx="4">
                  <c:v>Спортивн.</c:v>
                </c:pt>
                <c:pt idx="5">
                  <c:v>Здоровьес.</c:v>
                </c:pt>
                <c:pt idx="6">
                  <c:v>Профессионалитет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16</c:v>
                </c:pt>
                <c:pt idx="2">
                  <c:v>3</c:v>
                </c:pt>
                <c:pt idx="3">
                  <c:v>11</c:v>
                </c:pt>
                <c:pt idx="4">
                  <c:v>6</c:v>
                </c:pt>
                <c:pt idx="5">
                  <c:v>26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47-4761-8822-7D835F738206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373166589470463"/>
          <c:y val="4.9966519518812598E-2"/>
          <c:w val="0.37912545245569795"/>
          <c:h val="0.9000668107246306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Варианты 
ответов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D9-4DF8-AFDA-F20679BE350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726-4E2C-90E1-7B58FB3450D8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726-4E2C-90E1-7B58FB3450D8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726-4E2C-90E1-7B58FB3450D8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726-4E2C-90E1-7B58FB3450D8}"/>
              </c:ext>
            </c:extLst>
          </c:dPt>
          <c:dLbls>
            <c:spPr>
              <a:solidFill>
                <a:schemeClr val="bg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Полностью
удолетворен</c:v>
                </c:pt>
                <c:pt idx="1">
                  <c:v>Скорее 
удолетворен</c:v>
                </c:pt>
                <c:pt idx="2">
                  <c:v>Не очень 
удолетворен</c:v>
                </c:pt>
                <c:pt idx="3">
                  <c:v>Совсем не 
удолеторен</c:v>
                </c:pt>
                <c:pt idx="4">
                  <c:v>Затрудняюсь 
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178</c:v>
                </c:pt>
                <c:pt idx="2">
                  <c:v>38</c:v>
                </c:pt>
                <c:pt idx="3">
                  <c:v>6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D9-4DF8-AFDA-F20679BE350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Испытываете ли Вы трудности в процессе обучения, если да, то какие: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0C-48E6-989A-1312712B4E9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0C-48E6-989A-1312712B4E9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0C-48E6-989A-1312712B4E9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0C-48E6-989A-1312712B4E9F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D0C-48E6-989A-1312712B4E9F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D0C-48E6-989A-1312712B4E9F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D0C-48E6-989A-1312712B4E9F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D0C-48E6-989A-1312712B4E9F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D0C-48E6-989A-1312712B4E9F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3D0C-48E6-989A-1312712B4E9F}"/>
              </c:ext>
            </c:extLst>
          </c:dPt>
          <c:dLbls>
            <c:dLbl>
              <c:idx val="1"/>
              <c:delete val="1"/>
            </c:dLbl>
            <c:dLbl>
              <c:idx val="3"/>
              <c:delete val="1"/>
            </c:dLbl>
            <c:dLbl>
              <c:idx val="5"/>
              <c:delete val="1"/>
            </c:dLbl>
            <c:dLbl>
              <c:idx val="7"/>
              <c:delete val="1"/>
            </c:dLbl>
            <c:dLbl>
              <c:idx val="9"/>
              <c:delete val="1"/>
            </c:dLbl>
            <c:spPr>
              <a:solidFill>
                <a:schemeClr val="bg1"/>
              </a:solidFill>
              <a:ln>
                <a:solidFill>
                  <a:srgbClr val="0070C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9"/>
                <c:pt idx="0">
                  <c:v>1. Нет, не испытываю трудностей</c:v>
                </c:pt>
                <c:pt idx="2">
                  <c:v>2. Да, высокая учебная нагрузка</c:v>
                </c:pt>
                <c:pt idx="4">
                  <c:v>3. Да, отсутствие интереса к дисциплинам</c:v>
                </c:pt>
                <c:pt idx="6">
                  <c:v>4. Да, трудности в общении с педагогом</c:v>
                </c:pt>
                <c:pt idx="8">
                  <c:v>5. Да, трудности в общении с одногруппниками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213</c:v>
                </c:pt>
                <c:pt idx="2">
                  <c:v>110</c:v>
                </c:pt>
                <c:pt idx="4">
                  <c:v>18</c:v>
                </c:pt>
                <c:pt idx="6">
                  <c:v>9</c:v>
                </c:pt>
                <c:pt idx="8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FE-4CEF-9C46-C76FCC391E3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legendEntry>
        <c:idx val="5"/>
        <c:delete val="1"/>
      </c:legendEntry>
      <c:legendEntry>
        <c:idx val="7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5166429717118812"/>
          <c:y val="0.13356142982127248"/>
          <c:w val="0.33444681393992493"/>
          <c:h val="0.809067616547931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Какие проблемы Вы видите в организации учебного процесса?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9A-4437-B89E-943969D758B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9A-4437-B89E-943969D758B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F9A-4437-B89E-943969D758B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9A-4437-B89E-943969D758B4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F9A-4437-B89E-943969D758B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F9A-4437-B89E-943969D758B4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F9A-4437-B89E-943969D758B4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F9A-4437-B89E-943969D758B4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0F9A-4437-B89E-943969D758B4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0F9A-4437-B89E-943969D758B4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0F9A-4437-B89E-943969D758B4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0F9A-4437-B89E-943969D758B4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0F9A-4437-B89E-943969D758B4}"/>
              </c:ext>
            </c:extLst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0F9A-4437-B89E-943969D758B4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0F9A-4437-B89E-943969D758B4}"/>
              </c:ext>
            </c:extLst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0F9A-4437-B89E-943969D758B4}"/>
              </c:ext>
            </c:extLst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0F9A-4437-B89E-943969D758B4}"/>
              </c:ext>
            </c:extLst>
          </c:dPt>
          <c:dLbls>
            <c:dLbl>
              <c:idx val="2"/>
              <c:delete val="1"/>
            </c:dLbl>
            <c:dLbl>
              <c:idx val="4"/>
              <c:delete val="1"/>
            </c:dLbl>
            <c:dLbl>
              <c:idx val="6"/>
              <c:delete val="1"/>
            </c:dLbl>
            <c:dLbl>
              <c:idx val="8"/>
              <c:delete val="1"/>
            </c:dLbl>
            <c:dLbl>
              <c:idx val="10"/>
              <c:delete val="1"/>
            </c:dLbl>
            <c:dLbl>
              <c:idx val="12"/>
              <c:delete val="1"/>
            </c:dLbl>
            <c:dLbl>
              <c:idx val="14"/>
              <c:delete val="1"/>
            </c:dLbl>
            <c:dLbl>
              <c:idx val="16"/>
              <c:delete val="1"/>
            </c:dLbl>
            <c:spPr>
              <a:solidFill>
                <a:schemeClr val="bg1"/>
              </a:solidFill>
              <a:ln>
                <a:solidFill>
                  <a:srgbClr val="00B0F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6"/>
                <c:pt idx="0">
                  <c:v>1. Проблем нет</c:v>
                </c:pt>
                <c:pt idx="1">
                  <c:v>2. Неудовлетворительная организация учебного процесса</c:v>
                </c:pt>
                <c:pt idx="3">
                  <c:v>3. Неудовлетворительное преподавание по некоторым предметам</c:v>
                </c:pt>
                <c:pt idx="5">
                  <c:v>4. Несоответствие изучаемых дисциплин и получаемой специальности</c:v>
                </c:pt>
                <c:pt idx="7">
                  <c:v>5. Недостаточное количество выделяемых часов для наиболее значимых предметов</c:v>
                </c:pt>
                <c:pt idx="9">
                  <c:v>6. Перегруженность аудиторными занятиями</c:v>
                </c:pt>
                <c:pt idx="11">
                  <c:v>7. Недостаточное качество практических занятий</c:v>
                </c:pt>
                <c:pt idx="13">
                  <c:v>8. Организация приема зачетов и экзаменов</c:v>
                </c:pt>
                <c:pt idx="15">
                  <c:v>9. Устаревшие методы преподавания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221</c:v>
                </c:pt>
                <c:pt idx="1">
                  <c:v>38</c:v>
                </c:pt>
                <c:pt idx="3">
                  <c:v>51</c:v>
                </c:pt>
                <c:pt idx="5">
                  <c:v>18</c:v>
                </c:pt>
                <c:pt idx="7">
                  <c:v>56</c:v>
                </c:pt>
                <c:pt idx="9">
                  <c:v>68</c:v>
                </c:pt>
                <c:pt idx="11">
                  <c:v>37</c:v>
                </c:pt>
                <c:pt idx="13">
                  <c:v>22</c:v>
                </c:pt>
                <c:pt idx="15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DD-4B6F-8337-46A5E9B63500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4"/>
        <c:delete val="1"/>
      </c:legendEntry>
      <c:legendEntry>
        <c:idx val="6"/>
        <c:delete val="1"/>
      </c:legendEntry>
      <c:legendEntry>
        <c:idx val="8"/>
        <c:delete val="1"/>
      </c:legendEntry>
      <c:legendEntry>
        <c:idx val="10"/>
        <c:delete val="1"/>
      </c:legendEntry>
      <c:legendEntry>
        <c:idx val="12"/>
        <c:delete val="1"/>
      </c:legendEntry>
      <c:legendEntry>
        <c:idx val="14"/>
        <c:delete val="1"/>
      </c:legendEntry>
      <c:legendEntry>
        <c:idx val="16"/>
        <c:delete val="1"/>
      </c:legendEntry>
      <c:layout>
        <c:manualLayout>
          <c:xMode val="edge"/>
          <c:yMode val="edge"/>
          <c:x val="0.56982906051789683"/>
          <c:y val="0.16715129358830164"/>
          <c:w val="0.41788844204095826"/>
          <c:h val="0.7692288463942018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бы Вы оценили качество образования, которое дает техникум?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D2D-4A36-8D5C-2AA55A47CE0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D2D-4A36-8D5C-2AA55A47CE0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D2D-4A36-8D5C-2AA55A47CE0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2D-4A36-8D5C-2AA55A47CE0E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D2D-4A36-8D5C-2AA55A47CE0E}"/>
              </c:ext>
            </c:extLst>
          </c:dPt>
          <c:dLbls>
            <c:dLbl>
              <c:idx val="3"/>
              <c:delete val="1"/>
            </c:dLbl>
            <c:spPr>
              <a:solidFill>
                <a:schemeClr val="bg1"/>
              </a:solidFill>
              <a:ln>
                <a:solidFill>
                  <a:srgbClr val="0070C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1. Отлично</c:v>
                </c:pt>
                <c:pt idx="1">
                  <c:v>2. Хорошо</c:v>
                </c:pt>
                <c:pt idx="2">
                  <c:v>3. Удовлетворительно</c:v>
                </c:pt>
                <c:pt idx="4">
                  <c:v>4. Неудовлетворительно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200</c:v>
                </c:pt>
                <c:pt idx="2">
                  <c:v>65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CB-4CC0-B324-16F778E413AE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Устраивает ли Вас учебное расписание?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EC-431D-9EFC-5B81E61BD5A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EC-431D-9EFC-5B81E61BD5A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EC-431D-9EFC-5B81E61BD5A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EEC-431D-9EFC-5B81E61BD5A9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EEC-431D-9EFC-5B81E61BD5A9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4%</a:t>
                    </a:r>
                  </a:p>
                </c:rich>
              </c:tx>
              <c:showPercent val="1"/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1. Полностью устраивает</c:v>
                </c:pt>
                <c:pt idx="2">
                  <c:v>2. В большинстве случаев</c:v>
                </c:pt>
                <c:pt idx="3">
                  <c:v>3. Чаще не устраивает</c:v>
                </c:pt>
                <c:pt idx="4">
                  <c:v>4. Совсем не устраивает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2">
                  <c:v>167</c:v>
                </c:pt>
                <c:pt idx="3">
                  <c:v>132</c:v>
                </c:pt>
                <c:pt idx="4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C8-4445-B431-5FD35A2FB028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бы Вы в целом оценили уровень профессионализма педагогов техникума?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F6-4F36-9A91-53CC3D2A265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F6-4F36-9A91-53CC3D2A265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F6-4F36-9A91-53CC3D2A265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7F6-4F36-9A91-53CC3D2A265F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7F6-4F36-9A91-53CC3D2A265F}"/>
              </c:ext>
            </c:extLst>
          </c:dPt>
          <c:dLbls>
            <c:spPr>
              <a:solidFill>
                <a:schemeClr val="bg1"/>
              </a:solidFill>
              <a:ln>
                <a:solidFill>
                  <a:srgbClr val="0070C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1. Высокий</c:v>
                </c:pt>
                <c:pt idx="1">
                  <c:v>2. Довольно высокий</c:v>
                </c:pt>
                <c:pt idx="2">
                  <c:v>3. На среднем уровне</c:v>
                </c:pt>
                <c:pt idx="3">
                  <c:v>4. Низкий</c:v>
                </c:pt>
                <c:pt idx="4">
                  <c:v>5. Довольно 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132</c:v>
                </c:pt>
                <c:pt idx="1">
                  <c:v>188</c:v>
                </c:pt>
                <c:pt idx="2">
                  <c:v>57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DE-48C9-8959-0A594ABA152D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Бывают ли у Вас конфликты с куратором/наставником группы?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D9-4823-B12D-7A5DC510028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D9-4823-B12D-7A5DC510028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D9-4823-B12D-7A5DC5100287}"/>
              </c:ext>
            </c:extLst>
          </c:dPt>
          <c:dLbls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1. Часто</c:v>
                </c:pt>
                <c:pt idx="1">
                  <c:v>2. Редко</c:v>
                </c:pt>
                <c:pt idx="2">
                  <c:v>3. 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92</c:v>
                </c:pt>
                <c:pt idx="2">
                  <c:v>268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58-4753-A2A5-D2DE808C8CBB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3AF5-6FF2-4C3D-9837-C441E5F3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2025-03-01T04:35:00Z</dcterms:created>
  <dcterms:modified xsi:type="dcterms:W3CDTF">2025-03-01T06:53:00Z</dcterms:modified>
</cp:coreProperties>
</file>